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D5" w:rsidRDefault="007A21DA" w:rsidP="007A21DA">
      <w:pPr>
        <w:jc w:val="center"/>
        <w:rPr>
          <w:rStyle w:val="fontstyle0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AE96BC" wp14:editId="39D9A614">
            <wp:extent cx="2486025" cy="1895475"/>
            <wp:effectExtent l="0" t="0" r="0" b="9525"/>
            <wp:docPr id="2" name="Рисунок 2" descr="https://ds02.infourok.ru/uploads/ex/0c69/0007c110-4751ee12/hello_html_m2868d1b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2.infourok.ru/uploads/ex/0c69/0007c110-4751ee12/hello_html_m2868d1b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66" cy="18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338" w:rsidRDefault="00F14FD5" w:rsidP="00F14FD5">
      <w:r>
        <w:rPr>
          <w:rStyle w:val="fontstyle01"/>
        </w:rPr>
        <w:t>Профилактическая беседа с родителями по теме: «О невозможности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бесконтрольного нахождения несовершеннолетних на улице»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Уважаемые родители с целью предотвращения дорожно-транспортных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происшествий, с участием детей соблюдайте следующие правила безопасности: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Всегда следите за вашими детьми, никогда не оставляйте их без присмотра,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пока они играют во дворе, и особенно около оставленных или движущихся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транспортных средств.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Держите детей за руку и рядом собой всегда, когда вы выходите из дома,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таким образом, вы обеспечите им безопасность на дорогах.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Если вы один или одна выезжаете из дома на вашем транспортном средстве,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убедитесь, что ваш ребёнок крепко и надёжно пристёгнут в автомобильном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кресле или просто на заднем сидение, перед тем как вы начнёте отъезжать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дома.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Используйте двери безопасности, ограждение или ворота в тех местах,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которые выходят на проезжую часть из вашего дома, чтобы тем самым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обеспечить трудный доступ к автомобильной дороге вашим маленьким детям.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Прогуляйтесь вокруг вашего транспортного средства перед отъездом из дома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или двора, где обычно играют дети.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Никогда не позволяйте детям играть на дороге у дома, по которой движется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ваш автомобиль, поскольку ваш ребёнок, когда остаётся без присмотра со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стороны взрослых, часто использует дорогу как любимое место для игр.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Создайте альтернативные условия для игр ваших детей, чтобы у них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появилось желание выбежать на улицу, что послужит защитой от несчастных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случаев на уличных дорогах.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Чтобы как-то решить проблему безопасности на автомобильных дорогах,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многие родители используют свой личный автомобиль, которым они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блокируют дорогу, или же устанавливают временный барьер из деревянных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досок, брёвен или из других подручных материалов, которые имеются в самом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гараже или вокруг него. Бывает так, что многие из этих барьеров не являются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столь крепкими и дети, когда они катаются на своих велосипедах, </w:t>
      </w:r>
      <w:r>
        <w:rPr>
          <w:rStyle w:val="fontstyle21"/>
        </w:rPr>
        <w:lastRenderedPageBreak/>
        <w:t>самокатах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или детских машинках врезаются в эти барьеры и получают травмы.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Лучшим решением для безопасности на дорогах является так называемая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сетка дорожной безопасности. Эта сетка протягивается через всё поперечное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полотно дороги. Это очень дешевый, удобный переносной барьер, типа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сетчатой загородки, который украшает вашу дорогу и не позволит вашим детям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выбежать за мячом или какой-либо игрушкой в опасные пределы дороги.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Эта дорожная сетка безопасности также действует как визуальный барьер,</w:t>
      </w:r>
      <w:r>
        <w:br/>
      </w:r>
      <w:r>
        <w:rPr>
          <w:rStyle w:val="fontstyle21"/>
        </w:rPr>
        <w:t>чтобы удержать автомобили от въезда на дорогу, где играют дети. Это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особенно важно для водителя, который оставляет автомобиль на улице рядом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вашей подъездной дорогой.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Ни один из приведённых выше способов не может быть эффективнее, чем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родительская забота и внимание, когда дело касается безопасности детей.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Чрезмерная опека ребёнка может вызвать негативное отношение к этому со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стороны некоторых взрослых, однако лучше стерпеть некоторые недовольства, чем испытать непоправимые последствия.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Напоминаем, что допущение бесконтрольного нахождения ребенка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вблизи проезжей части, повлекшее совершение дорожно-транспортного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происшествия с его участием, подпадает под действие статьи 5.35. КоАП РФ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«Неисполнение родителями или иными законными представителями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несовершеннолетних обязанностей по содержанию и воспитанию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несовершеннолетних» и влечет за собой административную ответственность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виде предупреждения или наложения административного штрафа в размере от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ста до пятисот рублей.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Согласно п. 1 ст. 21 Гражданского кодекса РФ под несовершеннолетним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понимается лицо, не достигшее возраста 18 лет.</w:t>
      </w:r>
    </w:p>
    <w:sectPr w:rsidR="007C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D5"/>
    <w:rsid w:val="007A21DA"/>
    <w:rsid w:val="007C0338"/>
    <w:rsid w:val="00E31EB6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4F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14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4F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14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2019-04-11T18:47:00Z</cp:lastPrinted>
  <dcterms:created xsi:type="dcterms:W3CDTF">2018-09-19T02:40:00Z</dcterms:created>
  <dcterms:modified xsi:type="dcterms:W3CDTF">2019-04-11T18:48:00Z</dcterms:modified>
</cp:coreProperties>
</file>