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3D" w:rsidRPr="00483D3D" w:rsidRDefault="00483D3D" w:rsidP="00483D3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3D3D" w:rsidRPr="00483D3D" w:rsidRDefault="00483D3D" w:rsidP="00483D3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83D3D">
        <w:rPr>
          <w:rFonts w:ascii="Times New Roman" w:eastAsia="Calibri" w:hAnsi="Times New Roman" w:cs="Times New Roman"/>
          <w:b/>
          <w:sz w:val="24"/>
          <w:szCs w:val="24"/>
        </w:rPr>
        <w:t>П Р О Т О К О Л № 1</w:t>
      </w:r>
    </w:p>
    <w:p w:rsidR="00483D3D" w:rsidRPr="00483D3D" w:rsidRDefault="00483D3D" w:rsidP="00483D3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>заседания методического объединения учителей – предметников МБОУ «</w:t>
      </w:r>
      <w:proofErr w:type="spellStart"/>
      <w:r w:rsidRPr="00483D3D">
        <w:rPr>
          <w:rFonts w:ascii="Times New Roman" w:eastAsia="Calibri" w:hAnsi="Times New Roman" w:cs="Times New Roman"/>
          <w:sz w:val="24"/>
          <w:szCs w:val="24"/>
        </w:rPr>
        <w:t>Хотетовская</w:t>
      </w:r>
      <w:proofErr w:type="spellEnd"/>
      <w:r w:rsidRPr="00483D3D">
        <w:rPr>
          <w:rFonts w:ascii="Times New Roman" w:eastAsia="Calibri" w:hAnsi="Times New Roman" w:cs="Times New Roman"/>
          <w:sz w:val="24"/>
          <w:szCs w:val="24"/>
        </w:rPr>
        <w:t xml:space="preserve"> ООШ» </w:t>
      </w:r>
    </w:p>
    <w:p w:rsidR="00483D3D" w:rsidRPr="00483D3D" w:rsidRDefault="00483D3D" w:rsidP="00483D3D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29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августа  2022</w:t>
      </w:r>
      <w:proofErr w:type="gramEnd"/>
      <w:r w:rsidR="00FA1E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83D3D">
        <w:rPr>
          <w:rFonts w:ascii="Times New Roman" w:eastAsia="Calibri" w:hAnsi="Times New Roman" w:cs="Times New Roman"/>
          <w:sz w:val="24"/>
          <w:szCs w:val="24"/>
        </w:rPr>
        <w:t>года</w:t>
      </w:r>
    </w:p>
    <w:p w:rsidR="00483D3D" w:rsidRPr="00483D3D" w:rsidRDefault="00F82292" w:rsidP="00483D3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Присутствовали: 8</w:t>
      </w:r>
      <w:r w:rsidR="00483D3D" w:rsidRPr="00483D3D">
        <w:rPr>
          <w:rFonts w:ascii="Times New Roman" w:eastAsia="Calibri" w:hAnsi="Times New Roman" w:cs="Times New Roman"/>
          <w:sz w:val="24"/>
          <w:szCs w:val="24"/>
        </w:rPr>
        <w:t xml:space="preserve"> человек </w:t>
      </w:r>
    </w:p>
    <w:p w:rsidR="00483D3D" w:rsidRPr="00483D3D" w:rsidRDefault="00483D3D" w:rsidP="00483D3D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>Отсутствовали: 0</w:t>
      </w:r>
    </w:p>
    <w:p w:rsidR="00483D3D" w:rsidRPr="00483D3D" w:rsidRDefault="00483D3D" w:rsidP="00F13ADE">
      <w:pPr>
        <w:shd w:val="clear" w:color="auto" w:fill="F5F5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дня: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ШМО за 2021-2022</w:t>
      </w: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на 2022-2023</w:t>
      </w: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рабочих программ по предметам и внеурочной деятельности в основной школе.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и составление графика открытых уроков.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Корректировка и утверждение тем самообразования учителей.</w:t>
      </w:r>
    </w:p>
    <w:p w:rsidR="00483D3D" w:rsidRDefault="00483D3D" w:rsidP="00483D3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 xml:space="preserve">     По 1 и 2 вопросам слушали руководителя ШМО Филимонову Ж.В., которая проанализировала работу ШМО за прошедший учебный год, предложила выдвинуть задачи на новый учебный год и познакомила учит</w:t>
      </w:r>
      <w:r>
        <w:rPr>
          <w:rFonts w:ascii="Times New Roman" w:eastAsia="Calibri" w:hAnsi="Times New Roman" w:cs="Times New Roman"/>
          <w:sz w:val="24"/>
          <w:szCs w:val="24"/>
        </w:rPr>
        <w:t>елей с планом работы ШМО на 2022-2023</w:t>
      </w:r>
      <w:r w:rsidRPr="00483D3D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C522AC" w:rsidRDefault="00C522AC" w:rsidP="00483D3D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522AC">
        <w:rPr>
          <w:rFonts w:ascii="Times New Roman" w:eastAsia="Calibri" w:hAnsi="Times New Roman" w:cs="Times New Roman"/>
          <w:sz w:val="24"/>
          <w:szCs w:val="24"/>
        </w:rPr>
        <w:t xml:space="preserve">В прошедшем учебном году методическое </w:t>
      </w:r>
      <w:proofErr w:type="gramStart"/>
      <w:r w:rsidRPr="00C522AC">
        <w:rPr>
          <w:rFonts w:ascii="Times New Roman" w:eastAsia="Calibri" w:hAnsi="Times New Roman" w:cs="Times New Roman"/>
          <w:sz w:val="24"/>
          <w:szCs w:val="24"/>
        </w:rPr>
        <w:t>объединение  работало</w:t>
      </w:r>
      <w:proofErr w:type="gramEnd"/>
      <w:r w:rsidRPr="00C522AC">
        <w:rPr>
          <w:rFonts w:ascii="Times New Roman" w:eastAsia="Calibri" w:hAnsi="Times New Roman" w:cs="Times New Roman"/>
          <w:sz w:val="24"/>
          <w:szCs w:val="24"/>
        </w:rPr>
        <w:t xml:space="preserve"> над темой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C522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22AC">
        <w:rPr>
          <w:rFonts w:ascii="Times New Roman" w:eastAsia="Calibri" w:hAnsi="Times New Roman" w:cs="Times New Roman"/>
          <w:sz w:val="24"/>
          <w:szCs w:val="24"/>
        </w:rPr>
        <w:t>«</w:t>
      </w:r>
      <w:r w:rsidRPr="00C522A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Инновационная деятельность учителя  как средство повышения качества образовательного процесса   в условиях реализации   </w:t>
      </w: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обновленных </w:t>
      </w:r>
      <w:r w:rsidRPr="00C522A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ФГОС ООО</w:t>
      </w:r>
      <w:r w:rsidRPr="00C522AC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C522AC" w:rsidRDefault="00C522AC" w:rsidP="00C522AC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Заседание №1</w:t>
      </w:r>
    </w:p>
    <w:p w:rsidR="00C522AC" w:rsidRPr="003D17B6" w:rsidRDefault="00C522AC" w:rsidP="00C522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ШМО за 2021-2022</w:t>
      </w: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плана работы на 2022-2023</w:t>
      </w: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483D3D" w:rsidRPr="00483D3D" w:rsidRDefault="00C12B34" w:rsidP="00C522AC">
      <w:pPr>
        <w:shd w:val="clear" w:color="auto" w:fill="FFFFFF"/>
        <w:spacing w:after="0" w:line="0" w:lineRule="auto"/>
        <w:textAlignment w:val="baseline"/>
        <w:rPr>
          <w:rFonts w:ascii="ffc" w:eastAsia="Times New Roman" w:hAnsi="ffc" w:cs="Times New Roman"/>
          <w:color w:val="000000"/>
          <w:sz w:val="84"/>
          <w:szCs w:val="84"/>
          <w:lang w:eastAsia="ru-RU"/>
        </w:rPr>
      </w:pPr>
      <w:proofErr w:type="gramStart"/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фактора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>достижения</w:t>
      </w:r>
      <w:proofErr w:type="gramEnd"/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современного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качества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образования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lang w:eastAsia="ru-RU"/>
        </w:rPr>
        <w:t xml:space="preserve">в </w:t>
      </w:r>
      <w:r w:rsidRPr="00C12B34">
        <w:rPr>
          <w:rFonts w:ascii="ffc" w:eastAsia="Times New Roman" w:hAnsi="ffc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="00C522A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«</w:t>
      </w:r>
      <w:r w:rsidR="00483D3D" w:rsidRPr="00483D3D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Инновационная деятельность учителя  как средство повышения качества образовательного процесса   </w:t>
      </w:r>
      <w:r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в условиях реализации обновленных ФГОС ООО</w:t>
      </w:r>
      <w:r w:rsidR="00483D3D" w:rsidRPr="00483D3D">
        <w:rPr>
          <w:rFonts w:ascii="Times New Roman" w:eastAsia="Calibri" w:hAnsi="Times New Roman" w:cs="Times New Roman"/>
          <w:sz w:val="24"/>
          <w:szCs w:val="24"/>
        </w:rPr>
        <w:t>»</w:t>
      </w:r>
      <w:r w:rsidR="00C522AC">
        <w:rPr>
          <w:rFonts w:ascii="Times New Roman" w:eastAsia="Calibri" w:hAnsi="Times New Roman" w:cs="Times New Roman"/>
          <w:sz w:val="24"/>
          <w:szCs w:val="24"/>
        </w:rPr>
        <w:t xml:space="preserve">. Было проведено 5 заседаний </w:t>
      </w:r>
      <w:proofErr w:type="spellStart"/>
      <w:r w:rsidR="00C522AC">
        <w:rPr>
          <w:rFonts w:ascii="Times New Roman" w:eastAsia="Calibri" w:hAnsi="Times New Roman" w:cs="Times New Roman"/>
          <w:sz w:val="24"/>
          <w:szCs w:val="24"/>
        </w:rPr>
        <w:t>МО</w:t>
      </w:r>
      <w:r w:rsidR="00483D3D" w:rsidRPr="00483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Заседание</w:t>
      </w:r>
      <w:proofErr w:type="spellEnd"/>
      <w:r w:rsidR="00483D3D" w:rsidRPr="00483D3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№1</w:t>
      </w:r>
      <w:r w:rsidR="00483D3D" w:rsidRPr="00483D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83D3D"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Анализ работы ШМО за 2019-2020 учебный год и утверждение плана работы на 2020-2021 учебный год.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Утверждение рабочих программ по предметам и внеурочной деятельности в основной школе.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Обсуждение и составление графика открытых уроков.</w:t>
      </w:r>
    </w:p>
    <w:p w:rsidR="00483D3D" w:rsidRPr="00483D3D" w:rsidRDefault="00483D3D" w:rsidP="00483D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Корректировка и утверждение тем самообразования учителей.</w:t>
      </w:r>
    </w:p>
    <w:p w:rsidR="003D17B6" w:rsidRPr="003D17B6" w:rsidRDefault="003D17B6" w:rsidP="003D17B6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</w:pPr>
      <w:r w:rsidRPr="003D17B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Заседание №2</w:t>
      </w:r>
    </w:p>
    <w:p w:rsidR="003D17B6" w:rsidRPr="003D17B6" w:rsidRDefault="003D17B6" w:rsidP="003D17B6">
      <w:pPr>
        <w:shd w:val="clear" w:color="auto" w:fill="F5F5F5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D1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3D17B6">
        <w:rPr>
          <w:rFonts w:ascii="Times New Roman" w:eastAsia="Times New Roman" w:hAnsi="Times New Roman" w:cs="Times New Roman"/>
          <w:b/>
          <w:i/>
          <w:color w:val="222222"/>
          <w:sz w:val="24"/>
          <w:szCs w:val="24"/>
          <w:lang w:eastAsia="ru-RU"/>
        </w:rPr>
        <w:t xml:space="preserve">. </w:t>
      </w:r>
      <w:r w:rsidRPr="003D1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Функциональная грамотность </w:t>
      </w:r>
      <w:proofErr w:type="gramStart"/>
      <w:r w:rsidRPr="003D1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школьника  как</w:t>
      </w:r>
      <w:proofErr w:type="gramEnd"/>
      <w:r w:rsidRPr="003D17B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один из способов повышения качества обучения.</w:t>
      </w:r>
    </w:p>
    <w:p w:rsidR="003D17B6" w:rsidRPr="003D17B6" w:rsidRDefault="003D17B6" w:rsidP="003D17B6">
      <w:pPr>
        <w:spacing w:after="15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17B6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</w:t>
      </w:r>
      <w:r w:rsidRPr="003D17B6">
        <w:rPr>
          <w:rFonts w:ascii="Calibri" w:eastAsia="Calibri" w:hAnsi="Calibri" w:cs="Times New Roman"/>
          <w:sz w:val="24"/>
          <w:szCs w:val="24"/>
        </w:rPr>
        <w:t xml:space="preserve"> </w:t>
      </w:r>
      <w:r w:rsidRPr="003D17B6">
        <w:rPr>
          <w:rFonts w:ascii="Times New Roman" w:eastAsia="Calibri" w:hAnsi="Times New Roman" w:cs="Times New Roman"/>
          <w:sz w:val="24"/>
          <w:szCs w:val="24"/>
        </w:rPr>
        <w:t>Индикаторы функциональной грамотности школьников и их показатели.</w:t>
      </w:r>
    </w:p>
    <w:p w:rsidR="003D17B6" w:rsidRDefault="003D17B6" w:rsidP="003D17B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D17B6">
        <w:rPr>
          <w:rFonts w:ascii="Times New Roman" w:eastAsia="Calibri" w:hAnsi="Times New Roman" w:cs="Times New Roman"/>
          <w:sz w:val="24"/>
          <w:szCs w:val="24"/>
        </w:rPr>
        <w:t>3. Итоги школьного этапа Всероссийской олимпиады школьников.</w:t>
      </w:r>
    </w:p>
    <w:p w:rsidR="003D17B6" w:rsidRDefault="003D17B6" w:rsidP="003D17B6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65" w:right="106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3D17B6" w:rsidRPr="003D17B6" w:rsidRDefault="003D17B6" w:rsidP="003D17B6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65" w:right="106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3D17B6"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t>Заседание №3</w:t>
      </w:r>
    </w:p>
    <w:p w:rsidR="003D17B6" w:rsidRPr="003D17B6" w:rsidRDefault="003D17B6" w:rsidP="00715D0E">
      <w:pPr>
        <w:widowControl w:val="0"/>
        <w:tabs>
          <w:tab w:val="left" w:pos="320"/>
        </w:tabs>
        <w:autoSpaceDE w:val="0"/>
        <w:autoSpaceDN w:val="0"/>
        <w:spacing w:after="0" w:line="360" w:lineRule="auto"/>
        <w:ind w:left="65" w:right="455"/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</w:pPr>
      <w:r w:rsidRPr="003D17B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>1.</w:t>
      </w:r>
      <w:r w:rsidRPr="003D17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Техники и приемы формирования функциональной грамотности на уроках.</w:t>
      </w:r>
      <w:r w:rsidRPr="003D17B6">
        <w:rPr>
          <w:rFonts w:ascii="Times New Roman" w:eastAsia="Times New Roman" w:hAnsi="Times New Roman" w:cs="Times New Roman"/>
          <w:spacing w:val="3"/>
          <w:sz w:val="24"/>
          <w:szCs w:val="24"/>
          <w:lang w:eastAsia="ru-RU" w:bidi="ru-RU"/>
        </w:rPr>
        <w:t xml:space="preserve"> </w:t>
      </w:r>
    </w:p>
    <w:p w:rsidR="003D17B6" w:rsidRDefault="003D17B6" w:rsidP="00715D0E">
      <w:pPr>
        <w:spacing w:after="200" w:line="36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3D17B6">
        <w:rPr>
          <w:rFonts w:ascii="Times New Roman" w:eastAsia="Calibri" w:hAnsi="Times New Roman" w:cs="Times New Roman"/>
          <w:sz w:val="24"/>
          <w:szCs w:val="24"/>
        </w:rPr>
        <w:t xml:space="preserve"> 2. Изучение критериев оценивания функциональной грамотности школьников.</w:t>
      </w:r>
    </w:p>
    <w:p w:rsidR="00715D0E" w:rsidRDefault="00715D0E" w:rsidP="003D17B6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65" w:right="106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715D0E" w:rsidRDefault="00715D0E" w:rsidP="003D17B6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65" w:right="106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</w:p>
    <w:p w:rsidR="003D17B6" w:rsidRPr="003D17B6" w:rsidRDefault="003D17B6" w:rsidP="003D17B6">
      <w:pPr>
        <w:widowControl w:val="0"/>
        <w:tabs>
          <w:tab w:val="left" w:pos="392"/>
        </w:tabs>
        <w:autoSpaceDE w:val="0"/>
        <w:autoSpaceDN w:val="0"/>
        <w:spacing w:after="0" w:line="240" w:lineRule="auto"/>
        <w:ind w:left="65" w:right="106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  <w:lastRenderedPageBreak/>
        <w:t>Заседание №4</w:t>
      </w:r>
    </w:p>
    <w:p w:rsidR="003D17B6" w:rsidRDefault="003D17B6" w:rsidP="003D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7B6" w:rsidRPr="003D17B6" w:rsidRDefault="003D17B6" w:rsidP="003D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B6">
        <w:rPr>
          <w:rFonts w:ascii="Times New Roman" w:eastAsia="Times New Roman" w:hAnsi="Times New Roman" w:cs="Times New Roman"/>
          <w:sz w:val="24"/>
          <w:szCs w:val="24"/>
          <w:lang w:eastAsia="ru-RU"/>
        </w:rPr>
        <w:t>1.Итоги участия в муниципальном этапе Всероссийской олимпиады школьников по учебным предметам.</w:t>
      </w:r>
    </w:p>
    <w:p w:rsidR="003D17B6" w:rsidRPr="003D17B6" w:rsidRDefault="003D17B6" w:rsidP="003D17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Инновационные системы контроля знаний и оценки компетентностей обучающихся.</w:t>
      </w:r>
    </w:p>
    <w:p w:rsidR="003D17B6" w:rsidRPr="003D17B6" w:rsidRDefault="003D17B6" w:rsidP="003D17B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7B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функциональной грамотности на уроках биологии и географии.</w:t>
      </w:r>
    </w:p>
    <w:p w:rsidR="003D17B6" w:rsidRPr="003D17B6" w:rsidRDefault="003D17B6" w:rsidP="003D17B6">
      <w:pPr>
        <w:spacing w:after="200" w:line="276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83D3D">
        <w:rPr>
          <w:rFonts w:ascii="Times New Roman" w:eastAsia="Calibri" w:hAnsi="Times New Roman" w:cs="Times New Roman"/>
          <w:b/>
          <w:i/>
          <w:sz w:val="24"/>
          <w:szCs w:val="24"/>
        </w:rPr>
        <w:t>Заседание №5</w:t>
      </w:r>
    </w:p>
    <w:p w:rsidR="003D17B6" w:rsidRPr="003D17B6" w:rsidRDefault="003D17B6" w:rsidP="003D17B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17B6">
        <w:rPr>
          <w:rFonts w:ascii="Times New Roman" w:eastAsia="Calibri" w:hAnsi="Times New Roman" w:cs="Times New Roman"/>
          <w:sz w:val="24"/>
          <w:szCs w:val="24"/>
        </w:rPr>
        <w:t xml:space="preserve">1. Обобщение положительного опыта учебной, воспитательной и методической работы МО учителей-предметников. </w:t>
      </w:r>
    </w:p>
    <w:p w:rsidR="003D17B6" w:rsidRPr="003D17B6" w:rsidRDefault="003D17B6" w:rsidP="003D17B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17B6">
        <w:rPr>
          <w:rFonts w:ascii="Times New Roman" w:eastAsia="Calibri" w:hAnsi="Times New Roman" w:cs="Times New Roman"/>
          <w:sz w:val="24"/>
          <w:szCs w:val="24"/>
        </w:rPr>
        <w:t xml:space="preserve">2. Самообразование – одна из форм повышения профессионального мастерства педагогов. (Отчёты по темам самообразования) </w:t>
      </w:r>
    </w:p>
    <w:p w:rsidR="003D17B6" w:rsidRDefault="003D17B6" w:rsidP="003D17B6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 w:bidi="ru-RU"/>
        </w:rPr>
      </w:pPr>
      <w:r w:rsidRPr="003D17B6">
        <w:rPr>
          <w:rFonts w:ascii="Times New Roman" w:eastAsia="Calibri" w:hAnsi="Times New Roman" w:cs="Times New Roman"/>
          <w:sz w:val="24"/>
          <w:szCs w:val="24"/>
        </w:rPr>
        <w:t>3. Анализ работы по формированию функциональной грамотности у обучающихся за 2021-2022 учебный год. Планирование работы на 2022-2023 учебный год по формирования функциональной грамотности у обучающихся.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результате педагоги познакомились: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="00715D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индикаторами функциональной грамотности школьников и их показателями</w:t>
      </w: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2.</w:t>
      </w:r>
      <w:r w:rsidR="00715D0E" w:rsidRPr="00715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15D0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техниками и приемами</w:t>
      </w:r>
      <w:r w:rsidR="00715D0E" w:rsidRPr="003D17B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формирования функциональной грамотности на уроках.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3.</w:t>
      </w:r>
      <w:r w:rsidRPr="00483D3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="00715D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="00715D0E">
        <w:rPr>
          <w:rFonts w:ascii="Times New Roman" w:eastAsia="Calibri" w:hAnsi="Times New Roman" w:cs="Times New Roman"/>
          <w:sz w:val="24"/>
          <w:szCs w:val="24"/>
        </w:rPr>
        <w:t>критериями</w:t>
      </w:r>
      <w:r w:rsidR="00715D0E" w:rsidRPr="003D17B6">
        <w:rPr>
          <w:rFonts w:ascii="Times New Roman" w:eastAsia="Calibri" w:hAnsi="Times New Roman" w:cs="Times New Roman"/>
          <w:sz w:val="24"/>
          <w:szCs w:val="24"/>
        </w:rPr>
        <w:t xml:space="preserve"> оценивания функциональной грамотности школьников.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целей и задач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уровней, соответствовала нормам СанПиНа, была направлена на защиту прав и интересов обучаемых.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учителя работали по индивидуальным программам, за основу которых взята программа Министерства образования РФ для общеобразовательных школ, с учетом СанПиНа и требований к подготовке обучающихся. Для молодых специалистов в рамках школы были проведены консультации по составлению рабочих программ, обмен опытом по составлению рабочих программ.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Педагоги находятся в постоянном развитии: в своей работе являются исследователями, изучают передовой опыт коллег по организации различных форм уроков, знакомятся с новыми программами и концепциями обучения.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выполнении программы.</w:t>
      </w:r>
    </w:p>
    <w:p w:rsidR="00483D3D" w:rsidRPr="00483D3D" w:rsidRDefault="00483D3D" w:rsidP="0058549D">
      <w:pPr>
        <w:shd w:val="clear" w:color="auto" w:fill="FFFFFF"/>
        <w:spacing w:after="0" w:line="392" w:lineRule="atLeast"/>
        <w:ind w:left="360"/>
        <w:jc w:val="both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Целесообразно используют ИКТ, реализовывают основные психологические и гигиенические требования, добиваются эффективной обратной связи с учащимися, рационально используют время на уроках, тактичны, соблюдают правила охраны труда. Педагоги целенаправленно работают по привитию нравственности учащихся, формированию </w:t>
      </w:r>
      <w:proofErr w:type="spellStart"/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навыков, работают индивидуально по развитию интеллектуальных способностей учащихся, стремятся заинтересовать детей учебой, учат быть самостоятельными, вычленять главное в учебном материале, развивают навыки коллективной работы, работают по привитию организованности и дисциплинированности. Учителя стремятся к совершенствованию педагогического мастерства и </w:t>
      </w: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повышению уровня профессионализма через самообразование и курсы повышения квалификации, </w:t>
      </w:r>
      <w:proofErr w:type="gramStart"/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</w:t>
      </w:r>
      <w:r w:rsidRPr="00483D3D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 </w:t>
      </w: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способствует</w:t>
      </w:r>
      <w:proofErr w:type="gramEnd"/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своевременному обновлению учебно-воспитательного процесса, совершенствованию методов и форм обучения, освоению образовательных технологий.</w:t>
      </w:r>
    </w:p>
    <w:p w:rsidR="00483D3D" w:rsidRPr="00483D3D" w:rsidRDefault="00483D3D" w:rsidP="00055D62">
      <w:pPr>
        <w:shd w:val="clear" w:color="auto" w:fill="FFFFFF"/>
        <w:spacing w:after="0" w:line="36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Большую роль в педагогической практике учителей играет работа по темам самообразования, которые педагоги изучают, накапливая различный материал, реализуя его в практической деятельности. Работа по самообразованию носит практический характер, соотносится с общей методической темой школы и ШМО и направлена на совершенствование профессионального мастерства педагогов. В прошедшем учебном году представили материалы по </w:t>
      </w:r>
      <w:r w:rsidR="00055D6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своим темам образования учителя Минаева А.И. и </w:t>
      </w:r>
      <w:r w:rsidR="005854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Андреева О.П.</w:t>
      </w:r>
    </w:p>
    <w:p w:rsidR="00483D3D" w:rsidRPr="00483D3D" w:rsidRDefault="00483D3D" w:rsidP="00055D62">
      <w:pPr>
        <w:tabs>
          <w:tab w:val="left" w:pos="6860"/>
        </w:tabs>
        <w:spacing w:after="20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>Проведены открытые уроки в соответств</w:t>
      </w:r>
      <w:r w:rsidR="00715D0E">
        <w:rPr>
          <w:rFonts w:ascii="Times New Roman" w:eastAsia="Calibri" w:hAnsi="Times New Roman" w:cs="Times New Roman"/>
          <w:sz w:val="24"/>
          <w:szCs w:val="24"/>
        </w:rPr>
        <w:t>ии с графиком. В ноябре 2021года в нашей школе проходил семинар для директоров школ</w:t>
      </w:r>
      <w:r w:rsidR="0058549D">
        <w:rPr>
          <w:rFonts w:ascii="Times New Roman" w:eastAsia="Calibri" w:hAnsi="Times New Roman" w:cs="Times New Roman"/>
          <w:sz w:val="24"/>
          <w:szCs w:val="24"/>
        </w:rPr>
        <w:t xml:space="preserve"> по функциональной грамотности. Наши учителя Филимонова Ж.В., Тетерин А.Н., Пугачева Е.Г., </w:t>
      </w:r>
      <w:proofErr w:type="spellStart"/>
      <w:r w:rsidR="0058549D">
        <w:rPr>
          <w:rFonts w:ascii="Times New Roman" w:eastAsia="Calibri" w:hAnsi="Times New Roman" w:cs="Times New Roman"/>
          <w:sz w:val="24"/>
          <w:szCs w:val="24"/>
        </w:rPr>
        <w:t>Силкина</w:t>
      </w:r>
      <w:proofErr w:type="spellEnd"/>
      <w:r w:rsidR="0058549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8549D">
        <w:rPr>
          <w:rFonts w:ascii="Times New Roman" w:eastAsia="Calibri" w:hAnsi="Times New Roman" w:cs="Times New Roman"/>
          <w:sz w:val="24"/>
          <w:szCs w:val="24"/>
        </w:rPr>
        <w:t>Г.П.провели</w:t>
      </w:r>
      <w:proofErr w:type="spellEnd"/>
      <w:r w:rsidR="0058549D">
        <w:rPr>
          <w:rFonts w:ascii="Times New Roman" w:eastAsia="Calibri" w:hAnsi="Times New Roman" w:cs="Times New Roman"/>
          <w:sz w:val="24"/>
          <w:szCs w:val="24"/>
        </w:rPr>
        <w:t xml:space="preserve"> открытые уроки, которые были высоко оценены присутствующими.</w:t>
      </w:r>
    </w:p>
    <w:p w:rsidR="00483D3D" w:rsidRPr="00483D3D" w:rsidRDefault="00483D3D" w:rsidP="005854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 xml:space="preserve">     Затем Жанна Васильевна проанализировала рабочие программы по предметам и внеурочной деятельности, отметив, что они составлены согласно требованиям локальных актов. </w:t>
      </w:r>
    </w:p>
    <w:p w:rsidR="00483D3D" w:rsidRDefault="00483D3D" w:rsidP="0058549D">
      <w:pPr>
        <w:spacing w:after="200" w:line="240" w:lineRule="auto"/>
        <w:jc w:val="both"/>
        <w:rPr>
          <w:rFonts w:ascii="Times New Roman" w:eastAsia="Calibri" w:hAnsi="Times New Roman" w:cs="Times New Roman"/>
          <w:b/>
          <w:color w:val="FF0000"/>
          <w:sz w:val="40"/>
          <w:szCs w:val="40"/>
        </w:rPr>
      </w:pPr>
      <w:r w:rsidRPr="00483D3D">
        <w:rPr>
          <w:rFonts w:ascii="Times New Roman" w:eastAsia="Calibri" w:hAnsi="Times New Roman" w:cs="Times New Roman"/>
          <w:sz w:val="24"/>
          <w:szCs w:val="24"/>
        </w:rPr>
        <w:t xml:space="preserve">     По 3 и 4 вопросам выступали учителя, которые предложили темы открытых уроков и даты их проведения, а также свои темы по самообразованию.</w:t>
      </w:r>
      <w:r w:rsidRPr="00483D3D">
        <w:rPr>
          <w:rFonts w:ascii="Times New Roman" w:eastAsia="Calibri" w:hAnsi="Times New Roman" w:cs="Times New Roman"/>
          <w:b/>
          <w:color w:val="FF0000"/>
          <w:sz w:val="40"/>
          <w:szCs w:val="40"/>
        </w:rPr>
        <w:t xml:space="preserve"> </w:t>
      </w:r>
    </w:p>
    <w:p w:rsidR="00483D3D" w:rsidRPr="00483D3D" w:rsidRDefault="00483D3D" w:rsidP="00483D3D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83D3D">
        <w:rPr>
          <w:rFonts w:ascii="Times New Roman" w:eastAsia="Calibri" w:hAnsi="Times New Roman" w:cs="Times New Roman"/>
          <w:b/>
          <w:bCs/>
          <w:sz w:val="24"/>
          <w:szCs w:val="24"/>
        </w:rPr>
        <w:t>Решение:</w:t>
      </w:r>
    </w:p>
    <w:p w:rsidR="00483D3D" w:rsidRPr="00483D3D" w:rsidRDefault="00483D3D" w:rsidP="00483D3D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3D3D">
        <w:rPr>
          <w:rFonts w:ascii="Times New Roman" w:eastAsia="Calibri" w:hAnsi="Times New Roman" w:cs="Times New Roman"/>
          <w:bCs/>
          <w:sz w:val="24"/>
          <w:szCs w:val="24"/>
        </w:rPr>
        <w:t xml:space="preserve">     1. У</w:t>
      </w:r>
      <w:r w:rsidR="003D17B6">
        <w:rPr>
          <w:rFonts w:ascii="Times New Roman" w:eastAsia="Calibri" w:hAnsi="Times New Roman" w:cs="Times New Roman"/>
          <w:bCs/>
          <w:sz w:val="24"/>
          <w:szCs w:val="24"/>
        </w:rPr>
        <w:t>твердить план работы ШМО на 2022-2023</w:t>
      </w:r>
      <w:r w:rsidRPr="00483D3D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учебный год.</w:t>
      </w:r>
    </w:p>
    <w:p w:rsidR="00483D3D" w:rsidRPr="00483D3D" w:rsidRDefault="00483D3D" w:rsidP="00483D3D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3D3D">
        <w:rPr>
          <w:rFonts w:ascii="Times New Roman" w:eastAsia="Calibri" w:hAnsi="Times New Roman" w:cs="Times New Roman"/>
          <w:bCs/>
          <w:sz w:val="24"/>
          <w:szCs w:val="24"/>
        </w:rPr>
        <w:t xml:space="preserve">     2. Утвердить темы самообразования учителей и график проведения открытых уроков.</w:t>
      </w:r>
    </w:p>
    <w:p w:rsidR="00483D3D" w:rsidRPr="00483D3D" w:rsidRDefault="00483D3D" w:rsidP="00483D3D">
      <w:pPr>
        <w:autoSpaceDE w:val="0"/>
        <w:autoSpaceDN w:val="0"/>
        <w:adjustRightInd w:val="0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483D3D">
        <w:rPr>
          <w:rFonts w:ascii="Times New Roman" w:eastAsia="Calibri" w:hAnsi="Times New Roman" w:cs="Times New Roman"/>
          <w:bCs/>
          <w:sz w:val="24"/>
          <w:szCs w:val="24"/>
        </w:rPr>
        <w:t xml:space="preserve">     3.  Все программы по предметам основной школы и внеурочной деятельности согласовать.</w:t>
      </w:r>
    </w:p>
    <w:p w:rsidR="00870975" w:rsidRDefault="00870975"/>
    <w:sectPr w:rsidR="00870975" w:rsidSect="00FA1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f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45E"/>
    <w:rsid w:val="00055D62"/>
    <w:rsid w:val="003D17B6"/>
    <w:rsid w:val="00483D3D"/>
    <w:rsid w:val="0058549D"/>
    <w:rsid w:val="00715D0E"/>
    <w:rsid w:val="007F745E"/>
    <w:rsid w:val="00870975"/>
    <w:rsid w:val="008905AD"/>
    <w:rsid w:val="00C12B34"/>
    <w:rsid w:val="00C522AC"/>
    <w:rsid w:val="00F13ADE"/>
    <w:rsid w:val="00F82292"/>
    <w:rsid w:val="00FA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3853-7006-4046-A0B5-9367DD027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2022-11-03T13:57:00Z</dcterms:created>
  <dcterms:modified xsi:type="dcterms:W3CDTF">2022-11-03T17:16:00Z</dcterms:modified>
</cp:coreProperties>
</file>